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EA4E8" w14:textId="77777777" w:rsidR="00880AC1" w:rsidRDefault="00880AC1" w:rsidP="00880AC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4D194F91" w14:textId="77777777" w:rsidR="00880AC1" w:rsidRDefault="00880AC1" w:rsidP="00880AC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5F0E4E1B" w14:textId="77777777" w:rsidR="00880AC1" w:rsidRDefault="00880AC1" w:rsidP="00880AC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42D7593F" w14:textId="77777777" w:rsidR="00880AC1" w:rsidRDefault="00880AC1" w:rsidP="00880AC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5A878DE4" w14:textId="77777777" w:rsidR="00880AC1" w:rsidRPr="00303799" w:rsidRDefault="00880AC1" w:rsidP="00880AC1">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303799">
        <w:rPr>
          <w:rFonts w:eastAsia="Cambria" w:cstheme="minorHAnsi"/>
          <w:b/>
          <w:sz w:val="24"/>
          <w:szCs w:val="24"/>
        </w:rPr>
        <w:t xml:space="preserve"> Establishment of Quorum, Call to Order and 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Pr>
          <w:rFonts w:eastAsia="Cambria" w:cstheme="minorHAnsi"/>
          <w:b/>
          <w:sz w:val="24"/>
          <w:szCs w:val="24"/>
        </w:rPr>
        <w:tab/>
        <w:t xml:space="preserve">           </w:t>
      </w:r>
      <w:r w:rsidRPr="00303799">
        <w:rPr>
          <w:rFonts w:eastAsia="Cambria" w:cstheme="minorHAnsi"/>
          <w:b/>
          <w:sz w:val="24"/>
          <w:szCs w:val="24"/>
        </w:rPr>
        <w:t>-</w:t>
      </w:r>
      <w:r>
        <w:rPr>
          <w:rFonts w:eastAsia="Cambria" w:cstheme="minorHAnsi"/>
          <w:b/>
          <w:sz w:val="24"/>
          <w:szCs w:val="24"/>
        </w:rPr>
        <w:t>Selina Stockley</w:t>
      </w:r>
    </w:p>
    <w:p w14:paraId="1D5B5306" w14:textId="77777777" w:rsidR="00880AC1" w:rsidRDefault="00880AC1" w:rsidP="00880AC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E34030">
        <w:rPr>
          <w:rFonts w:eastAsia="Cambria" w:cstheme="minorHAnsi"/>
          <w:b/>
          <w:sz w:val="24"/>
          <w:szCs w:val="24"/>
        </w:rPr>
        <w:tab/>
      </w:r>
      <w:r w:rsidRPr="00E34030">
        <w:rPr>
          <w:rFonts w:eastAsia="Cambria" w:cstheme="minorHAnsi"/>
          <w:sz w:val="24"/>
          <w:szCs w:val="24"/>
        </w:rPr>
        <w:tab/>
      </w:r>
    </w:p>
    <w:p w14:paraId="538CD5EF" w14:textId="77777777" w:rsidR="00880AC1" w:rsidRDefault="00880AC1" w:rsidP="00880AC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E34030">
        <w:rPr>
          <w:rFonts w:eastAsia="Cambria" w:cstheme="minorHAnsi"/>
          <w:sz w:val="24"/>
          <w:szCs w:val="24"/>
        </w:rPr>
        <w:tab/>
      </w:r>
    </w:p>
    <w:p w14:paraId="5CF819F9" w14:textId="77777777" w:rsidR="00880AC1" w:rsidRPr="00C73A68" w:rsidRDefault="00880AC1" w:rsidP="00880AC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350951BB" w14:textId="77777777" w:rsidR="00880AC1" w:rsidRPr="00E34030" w:rsidRDefault="00880AC1" w:rsidP="00880AC1">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2559692B" w14:textId="66DE3573" w:rsidR="00880AC1" w:rsidRPr="00880AC1" w:rsidRDefault="00880AC1" w:rsidP="00880AC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sidRPr="00E34030">
        <w:rPr>
          <w:rFonts w:eastAsia="Cambria" w:cstheme="minorHAnsi"/>
          <w:i/>
          <w:sz w:val="24"/>
          <w:szCs w:val="24"/>
        </w:rPr>
        <w:tab/>
      </w:r>
      <w:r w:rsidRPr="00E34030">
        <w:rPr>
          <w:rFonts w:eastAsia="Cambria" w:cstheme="minorHAnsi"/>
          <w:i/>
          <w:sz w:val="24"/>
          <w:szCs w:val="24"/>
        </w:rPr>
        <w:tab/>
      </w:r>
    </w:p>
    <w:p w14:paraId="72245050" w14:textId="77777777" w:rsidR="00880AC1" w:rsidRDefault="00880AC1" w:rsidP="00880AC1">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contextualSpacing/>
        <w:rPr>
          <w:rFonts w:eastAsia="Cambria" w:cstheme="minorHAnsi"/>
          <w:i/>
          <w:sz w:val="24"/>
          <w:szCs w:val="24"/>
        </w:rPr>
      </w:pPr>
      <w:r w:rsidRPr="00E34030">
        <w:rPr>
          <w:rFonts w:eastAsia="Cambria" w:cstheme="minorHAnsi"/>
          <w:i/>
          <w:sz w:val="24"/>
          <w:szCs w:val="24"/>
        </w:rPr>
        <w:tab/>
      </w:r>
      <w:r w:rsidRPr="00E34030">
        <w:rPr>
          <w:rFonts w:eastAsia="Cambria" w:cstheme="minorHAnsi"/>
          <w:i/>
          <w:sz w:val="24"/>
          <w:szCs w:val="24"/>
        </w:rPr>
        <w:tab/>
      </w:r>
    </w:p>
    <w:p w14:paraId="762A0804" w14:textId="77777777" w:rsidR="00880AC1" w:rsidRPr="003D0A0A" w:rsidRDefault="00880AC1" w:rsidP="00880AC1">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contextualSpacing/>
        <w:rPr>
          <w:rFonts w:eastAsia="Cambria" w:cstheme="minorHAnsi"/>
          <w:b/>
          <w:sz w:val="24"/>
          <w:szCs w:val="24"/>
        </w:rPr>
      </w:pP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p>
    <w:p w14:paraId="45828481" w14:textId="3F07D41E" w:rsidR="00880AC1" w:rsidRPr="002A0FFA" w:rsidRDefault="00880AC1" w:rsidP="00880AC1">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sidRPr="002A0FFA">
        <w:rPr>
          <w:b/>
          <w:bCs/>
          <w:sz w:val="24"/>
        </w:rPr>
        <w:t>Financial review, Budget FY 2</w:t>
      </w:r>
      <w:r>
        <w:rPr>
          <w:b/>
          <w:bCs/>
          <w:sz w:val="24"/>
        </w:rPr>
        <w:t>3</w:t>
      </w:r>
      <w:r w:rsidRPr="002A0FFA">
        <w:rPr>
          <w:b/>
          <w:bCs/>
          <w:sz w:val="24"/>
        </w:rPr>
        <w:t xml:space="preserve">  </w:t>
      </w:r>
      <w:r w:rsidRPr="002A0FFA">
        <w:rPr>
          <w:b/>
          <w:sz w:val="24"/>
        </w:rPr>
        <w:tab/>
      </w:r>
      <w:r w:rsidRPr="002A0FFA">
        <w:rPr>
          <w:b/>
          <w:sz w:val="24"/>
        </w:rPr>
        <w:tab/>
      </w:r>
      <w:r w:rsidRPr="002A0FFA">
        <w:rPr>
          <w:b/>
          <w:sz w:val="24"/>
        </w:rPr>
        <w:tab/>
      </w:r>
      <w:r>
        <w:rPr>
          <w:rFonts w:eastAsia="Cambria" w:cstheme="minorHAnsi"/>
          <w:b/>
          <w:i/>
          <w:sz w:val="24"/>
          <w:szCs w:val="24"/>
        </w:rPr>
        <w:t xml:space="preserve"> </w:t>
      </w:r>
    </w:p>
    <w:p w14:paraId="3B2216DD" w14:textId="77777777" w:rsidR="00880AC1" w:rsidRDefault="00880AC1" w:rsidP="00880AC1">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Cambria" w:cstheme="minorHAnsi"/>
          <w:b/>
          <w:i/>
          <w:sz w:val="24"/>
          <w:szCs w:val="24"/>
        </w:rPr>
      </w:pPr>
    </w:p>
    <w:p w14:paraId="25D3F97F" w14:textId="77777777" w:rsidR="00880AC1" w:rsidRDefault="00880AC1" w:rsidP="00880AC1">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p>
    <w:p w14:paraId="5017557A" w14:textId="77777777" w:rsidR="00880AC1" w:rsidRPr="00992290" w:rsidRDefault="00880AC1" w:rsidP="00880AC1">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p>
    <w:p w14:paraId="479B5FA9" w14:textId="2EB1B315" w:rsidR="00880AC1" w:rsidRDefault="00880AC1" w:rsidP="00880AC1">
      <w:pPr>
        <w:pStyle w:val="ListParagraph"/>
        <w:numPr>
          <w:ilvl w:val="0"/>
          <w:numId w:val="1"/>
        </w:numPr>
        <w:spacing w:after="0"/>
        <w:ind w:left="270"/>
        <w:rPr>
          <w:b/>
          <w:sz w:val="24"/>
        </w:rPr>
      </w:pPr>
      <w:r>
        <w:rPr>
          <w:b/>
          <w:sz w:val="24"/>
        </w:rPr>
        <w:t>Pedestrian string lighting Chalmers to W. Washington</w:t>
      </w:r>
    </w:p>
    <w:p w14:paraId="722FFA8D" w14:textId="68DD88A5" w:rsidR="00880AC1" w:rsidRDefault="00880AC1" w:rsidP="00880AC1">
      <w:pPr>
        <w:spacing w:after="0"/>
        <w:rPr>
          <w:b/>
          <w:sz w:val="24"/>
        </w:rPr>
      </w:pPr>
    </w:p>
    <w:p w14:paraId="15D00347" w14:textId="681A6C65" w:rsidR="00880AC1" w:rsidRDefault="00880AC1" w:rsidP="00880AC1">
      <w:pPr>
        <w:spacing w:after="0"/>
        <w:rPr>
          <w:b/>
          <w:sz w:val="24"/>
        </w:rPr>
      </w:pPr>
    </w:p>
    <w:p w14:paraId="58BD41F8" w14:textId="77777777" w:rsidR="00880AC1" w:rsidRPr="00880AC1" w:rsidRDefault="00880AC1" w:rsidP="00880AC1">
      <w:pPr>
        <w:spacing w:after="0"/>
        <w:rPr>
          <w:b/>
          <w:sz w:val="24"/>
        </w:rPr>
      </w:pPr>
    </w:p>
    <w:p w14:paraId="7A3A433C" w14:textId="1B02F17B" w:rsidR="00880AC1" w:rsidRDefault="00880AC1" w:rsidP="00880AC1">
      <w:pPr>
        <w:pStyle w:val="ListParagraph"/>
        <w:numPr>
          <w:ilvl w:val="0"/>
          <w:numId w:val="1"/>
        </w:numPr>
        <w:spacing w:after="0"/>
        <w:ind w:left="270"/>
        <w:rPr>
          <w:b/>
          <w:sz w:val="24"/>
        </w:rPr>
      </w:pPr>
      <w:r>
        <w:rPr>
          <w:b/>
          <w:sz w:val="24"/>
        </w:rPr>
        <w:t>Valet services review</w:t>
      </w:r>
    </w:p>
    <w:p w14:paraId="50C3CF89" w14:textId="2D51BE8D" w:rsidR="00880AC1" w:rsidRDefault="00880AC1" w:rsidP="00880AC1">
      <w:pPr>
        <w:spacing w:after="0"/>
        <w:ind w:left="-90"/>
        <w:rPr>
          <w:b/>
          <w:sz w:val="24"/>
        </w:rPr>
      </w:pPr>
    </w:p>
    <w:p w14:paraId="3407FBF8" w14:textId="315A1D48" w:rsidR="00880AC1" w:rsidRDefault="00880AC1" w:rsidP="00880AC1">
      <w:pPr>
        <w:spacing w:after="0"/>
        <w:ind w:left="-90"/>
        <w:rPr>
          <w:b/>
          <w:sz w:val="24"/>
        </w:rPr>
      </w:pPr>
    </w:p>
    <w:p w14:paraId="692211DE" w14:textId="5B147320" w:rsidR="00880AC1" w:rsidRDefault="00880AC1" w:rsidP="00880AC1">
      <w:pPr>
        <w:spacing w:after="0"/>
        <w:ind w:left="-90"/>
        <w:rPr>
          <w:b/>
          <w:sz w:val="24"/>
        </w:rPr>
      </w:pPr>
    </w:p>
    <w:p w14:paraId="6929100D" w14:textId="22A0D255" w:rsidR="00DD5410" w:rsidRDefault="00880AC1" w:rsidP="00DD5410">
      <w:pPr>
        <w:pStyle w:val="ListParagraph"/>
        <w:numPr>
          <w:ilvl w:val="0"/>
          <w:numId w:val="1"/>
        </w:numPr>
        <w:spacing w:after="0"/>
        <w:ind w:left="270"/>
        <w:rPr>
          <w:b/>
          <w:sz w:val="24"/>
        </w:rPr>
      </w:pPr>
      <w:r>
        <w:rPr>
          <w:b/>
          <w:sz w:val="24"/>
        </w:rPr>
        <w:t xml:space="preserve"> Social Media review</w:t>
      </w:r>
    </w:p>
    <w:p w14:paraId="0EB1BE8E" w14:textId="446933C8" w:rsidR="00DD5410" w:rsidRDefault="00DD5410" w:rsidP="00DD5410">
      <w:pPr>
        <w:spacing w:after="0"/>
        <w:rPr>
          <w:b/>
          <w:sz w:val="24"/>
        </w:rPr>
      </w:pPr>
    </w:p>
    <w:p w14:paraId="12F45F91" w14:textId="44030455" w:rsidR="00DD5410" w:rsidRDefault="00DD5410" w:rsidP="00DD5410">
      <w:pPr>
        <w:spacing w:after="0"/>
        <w:rPr>
          <w:b/>
          <w:sz w:val="24"/>
        </w:rPr>
      </w:pPr>
    </w:p>
    <w:p w14:paraId="42CA15BC" w14:textId="77777777" w:rsidR="00DD5410" w:rsidRPr="00DD5410" w:rsidRDefault="00DD5410" w:rsidP="00DD5410">
      <w:pPr>
        <w:spacing w:after="0"/>
        <w:rPr>
          <w:b/>
          <w:sz w:val="24"/>
        </w:rPr>
      </w:pPr>
    </w:p>
    <w:p w14:paraId="28325141" w14:textId="36F7AEB8" w:rsidR="00880AC1" w:rsidRDefault="00DD5410" w:rsidP="00DD5410">
      <w:pPr>
        <w:pStyle w:val="ListParagraph"/>
        <w:numPr>
          <w:ilvl w:val="0"/>
          <w:numId w:val="1"/>
        </w:numPr>
        <w:spacing w:after="0"/>
        <w:ind w:left="270"/>
        <w:rPr>
          <w:b/>
          <w:sz w:val="24"/>
        </w:rPr>
      </w:pPr>
      <w:r>
        <w:rPr>
          <w:b/>
          <w:sz w:val="24"/>
        </w:rPr>
        <w:t>Criminal activity area escalations</w:t>
      </w:r>
    </w:p>
    <w:p w14:paraId="56F688E8" w14:textId="231FE634" w:rsidR="00DD5410" w:rsidRDefault="00DD5410" w:rsidP="00DD5410">
      <w:pPr>
        <w:spacing w:after="0"/>
        <w:rPr>
          <w:b/>
          <w:sz w:val="24"/>
        </w:rPr>
      </w:pPr>
    </w:p>
    <w:p w14:paraId="19CF2937" w14:textId="3B6CF208" w:rsidR="00DD5410" w:rsidRDefault="00DD5410" w:rsidP="00DD5410">
      <w:pPr>
        <w:spacing w:after="0"/>
        <w:rPr>
          <w:b/>
          <w:sz w:val="24"/>
        </w:rPr>
      </w:pPr>
    </w:p>
    <w:p w14:paraId="5D8DE895" w14:textId="77777777" w:rsidR="00DD5410" w:rsidRPr="00DD5410" w:rsidRDefault="00DD5410" w:rsidP="00DD5410">
      <w:pPr>
        <w:spacing w:after="0"/>
        <w:rPr>
          <w:b/>
          <w:sz w:val="24"/>
        </w:rPr>
      </w:pPr>
    </w:p>
    <w:p w14:paraId="36C4CCF5" w14:textId="3CBE3D5D" w:rsidR="00DD5410" w:rsidRPr="00DD5410" w:rsidRDefault="00DD5410" w:rsidP="00DD5410">
      <w:pPr>
        <w:pStyle w:val="ListParagraph"/>
        <w:numPr>
          <w:ilvl w:val="0"/>
          <w:numId w:val="1"/>
        </w:numPr>
        <w:spacing w:after="0"/>
        <w:ind w:left="270"/>
        <w:rPr>
          <w:b/>
          <w:sz w:val="24"/>
        </w:rPr>
      </w:pPr>
      <w:r>
        <w:rPr>
          <w:b/>
          <w:sz w:val="24"/>
        </w:rPr>
        <w:t xml:space="preserve">Trash vendor discussion </w:t>
      </w:r>
    </w:p>
    <w:p w14:paraId="330B4BEC" w14:textId="319C9547" w:rsidR="00880AC1" w:rsidRPr="00DD5410" w:rsidRDefault="00880AC1" w:rsidP="00DD5410">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sidRPr="00880AC1">
        <w:rPr>
          <w:b/>
          <w:sz w:val="24"/>
        </w:rPr>
        <w:tab/>
      </w:r>
      <w:r w:rsidRPr="00880AC1">
        <w:rPr>
          <w:b/>
          <w:sz w:val="24"/>
        </w:rPr>
        <w:tab/>
      </w:r>
      <w:r w:rsidRPr="00880AC1">
        <w:rPr>
          <w:b/>
          <w:sz w:val="24"/>
        </w:rPr>
        <w:tab/>
      </w:r>
      <w:r w:rsidRPr="00880AC1">
        <w:rPr>
          <w:b/>
          <w:i/>
          <w:iCs/>
          <w:sz w:val="24"/>
        </w:rPr>
        <w:t xml:space="preserve"> </w:t>
      </w:r>
      <w:r w:rsidRPr="00880AC1">
        <w:rPr>
          <w:b/>
          <w:i/>
          <w:iCs/>
          <w:sz w:val="24"/>
        </w:rPr>
        <w:tab/>
      </w:r>
      <w:r w:rsidRPr="00880AC1">
        <w:rPr>
          <w:b/>
          <w:i/>
          <w:iCs/>
          <w:sz w:val="24"/>
        </w:rPr>
        <w:tab/>
      </w:r>
      <w:r w:rsidRPr="00880AC1">
        <w:rPr>
          <w:rFonts w:eastAsia="Cambria" w:cstheme="minorHAnsi"/>
          <w:i/>
          <w:sz w:val="24"/>
          <w:szCs w:val="24"/>
        </w:rPr>
        <w:t xml:space="preserve">          </w:t>
      </w:r>
      <w:r w:rsidRPr="00880AC1">
        <w:rPr>
          <w:rFonts w:eastAsia="Cambria" w:cstheme="minorHAnsi"/>
          <w:i/>
          <w:sz w:val="24"/>
          <w:szCs w:val="24"/>
        </w:rPr>
        <w:tab/>
      </w:r>
      <w:r w:rsidRPr="00880AC1">
        <w:rPr>
          <w:rFonts w:eastAsia="Cambria" w:cstheme="minorHAnsi"/>
          <w:i/>
          <w:sz w:val="24"/>
          <w:szCs w:val="24"/>
        </w:rPr>
        <w:tab/>
      </w:r>
      <w:r w:rsidRPr="00880AC1">
        <w:rPr>
          <w:rFonts w:eastAsia="Cambria" w:cstheme="minorHAnsi"/>
          <w:i/>
          <w:sz w:val="24"/>
          <w:szCs w:val="24"/>
        </w:rPr>
        <w:tab/>
      </w:r>
      <w:r w:rsidRPr="00880AC1">
        <w:rPr>
          <w:rFonts w:eastAsia="Cambria" w:cstheme="minorHAnsi"/>
          <w:b/>
          <w:sz w:val="24"/>
          <w:szCs w:val="24"/>
        </w:rPr>
        <w:t xml:space="preserve"> </w:t>
      </w:r>
    </w:p>
    <w:p w14:paraId="536C7A52" w14:textId="77777777" w:rsidR="00880AC1" w:rsidRDefault="00880AC1" w:rsidP="00880AC1">
      <w:pPr>
        <w:tabs>
          <w:tab w:val="left" w:pos="270"/>
        </w:tabs>
        <w:autoSpaceDE w:val="0"/>
        <w:autoSpaceDN w:val="0"/>
        <w:adjustRightInd w:val="0"/>
        <w:spacing w:after="0" w:line="240" w:lineRule="auto"/>
        <w:ind w:left="180"/>
        <w:rPr>
          <w:rFonts w:eastAsia="Times New Roman" w:cstheme="minorHAnsi"/>
          <w:b/>
          <w:color w:val="000000"/>
          <w:sz w:val="24"/>
          <w:szCs w:val="24"/>
        </w:rPr>
      </w:pPr>
      <w:r>
        <w:rPr>
          <w:rFonts w:eastAsia="Times New Roman" w:cstheme="minorHAnsi"/>
          <w:b/>
          <w:color w:val="000000"/>
          <w:sz w:val="24"/>
          <w:szCs w:val="24"/>
        </w:rPr>
        <w:t xml:space="preserve"> </w:t>
      </w:r>
    </w:p>
    <w:p w14:paraId="039D709D" w14:textId="77777777" w:rsidR="00880AC1" w:rsidRDefault="00880AC1" w:rsidP="00880AC1">
      <w:pPr>
        <w:tabs>
          <w:tab w:val="left" w:pos="270"/>
        </w:tabs>
        <w:autoSpaceDE w:val="0"/>
        <w:autoSpaceDN w:val="0"/>
        <w:adjustRightInd w:val="0"/>
        <w:spacing w:after="0" w:line="240" w:lineRule="auto"/>
        <w:ind w:left="180"/>
        <w:rPr>
          <w:rFonts w:eastAsia="Times New Roman" w:cstheme="minorHAnsi"/>
          <w:b/>
          <w:color w:val="000000"/>
          <w:sz w:val="24"/>
          <w:szCs w:val="24"/>
        </w:rPr>
      </w:pPr>
    </w:p>
    <w:p w14:paraId="49F5DBD3" w14:textId="77777777" w:rsidR="00880AC1" w:rsidRDefault="00880AC1" w:rsidP="00880AC1">
      <w:pPr>
        <w:tabs>
          <w:tab w:val="left" w:pos="270"/>
        </w:tabs>
        <w:autoSpaceDE w:val="0"/>
        <w:autoSpaceDN w:val="0"/>
        <w:adjustRightInd w:val="0"/>
        <w:spacing w:after="0" w:line="240" w:lineRule="auto"/>
        <w:ind w:left="180"/>
        <w:rPr>
          <w:rFonts w:eastAsia="Times New Roman" w:cstheme="minorHAnsi"/>
          <w:color w:val="000000"/>
          <w:sz w:val="24"/>
          <w:szCs w:val="24"/>
        </w:rPr>
      </w:pPr>
      <w:r w:rsidRPr="009A527F">
        <w:rPr>
          <w:rFonts w:eastAsia="Times New Roman" w:cstheme="minorHAnsi"/>
          <w:color w:val="000000"/>
          <w:sz w:val="24"/>
          <w:szCs w:val="24"/>
        </w:rPr>
        <w:t xml:space="preserve"> </w:t>
      </w:r>
    </w:p>
    <w:p w14:paraId="77FF0E9B" w14:textId="77777777" w:rsidR="00880AC1" w:rsidRDefault="00880AC1" w:rsidP="00880AC1">
      <w:pPr>
        <w:tabs>
          <w:tab w:val="left" w:pos="270"/>
        </w:tabs>
        <w:autoSpaceDE w:val="0"/>
        <w:autoSpaceDN w:val="0"/>
        <w:adjustRightInd w:val="0"/>
        <w:spacing w:after="0" w:line="240" w:lineRule="auto"/>
        <w:ind w:left="180"/>
        <w:rPr>
          <w:rFonts w:eastAsia="Times New Roman" w:cstheme="minorHAnsi"/>
          <w:b/>
          <w:color w:val="000000"/>
          <w:sz w:val="24"/>
          <w:szCs w:val="24"/>
        </w:rPr>
      </w:pPr>
    </w:p>
    <w:p w14:paraId="0EE0522A" w14:textId="77777777" w:rsidR="00880AC1" w:rsidRPr="007F66F1" w:rsidRDefault="00880AC1" w:rsidP="00880AC1">
      <w:pPr>
        <w:tabs>
          <w:tab w:val="left" w:pos="270"/>
          <w:tab w:val="left" w:pos="5040"/>
          <w:tab w:val="left" w:pos="5760"/>
        </w:tabs>
        <w:autoSpaceDE w:val="0"/>
        <w:autoSpaceDN w:val="0"/>
        <w:adjustRightInd w:val="0"/>
        <w:spacing w:after="0" w:line="240" w:lineRule="auto"/>
        <w:rPr>
          <w:rFonts w:eastAsia="Times New Roman" w:cstheme="minorHAnsi"/>
          <w:color w:val="000000"/>
          <w:sz w:val="24"/>
          <w:szCs w:val="24"/>
        </w:rPr>
      </w:pPr>
      <w:r>
        <w:rPr>
          <w:rFonts w:eastAsia="Times New Roman" w:cstheme="minorHAnsi"/>
          <w:b/>
          <w:color w:val="000000"/>
          <w:sz w:val="24"/>
          <w:szCs w:val="24"/>
        </w:rPr>
        <w:t xml:space="preserve">Adjourn                                                                              </w:t>
      </w:r>
      <w:r>
        <w:rPr>
          <w:rFonts w:eastAsia="Times New Roman" w:cstheme="minorHAnsi"/>
          <w:b/>
          <w:color w:val="000000"/>
          <w:sz w:val="24"/>
          <w:szCs w:val="24"/>
        </w:rPr>
        <w:tab/>
      </w:r>
      <w:r>
        <w:rPr>
          <w:rFonts w:eastAsia="Cambria" w:cstheme="minorHAnsi"/>
          <w:b/>
          <w:i/>
          <w:sz w:val="24"/>
          <w:szCs w:val="24"/>
        </w:rPr>
        <w:t xml:space="preserve"> </w:t>
      </w:r>
    </w:p>
    <w:p w14:paraId="4F12175C" w14:textId="77777777" w:rsidR="00BE2215" w:rsidRDefault="00BE2215"/>
    <w:sectPr w:rsidR="00BE2215" w:rsidSect="004B11FC">
      <w:headerReference w:type="even" r:id="rId7"/>
      <w:headerReference w:type="default" r:id="rId8"/>
      <w:footerReference w:type="even" r:id="rId9"/>
      <w:footerReference w:type="default" r:id="rId10"/>
      <w:headerReference w:type="first" r:id="rId11"/>
      <w:footerReference w:type="first" r:id="rId12"/>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32D4" w14:textId="77777777" w:rsidR="00DA2B7F" w:rsidRDefault="00DA2B7F" w:rsidP="00880AC1">
      <w:pPr>
        <w:spacing w:after="0" w:line="240" w:lineRule="auto"/>
      </w:pPr>
      <w:r>
        <w:separator/>
      </w:r>
    </w:p>
  </w:endnote>
  <w:endnote w:type="continuationSeparator" w:id="0">
    <w:p w14:paraId="370AA189" w14:textId="77777777" w:rsidR="00DA2B7F" w:rsidRDefault="00DA2B7F" w:rsidP="0088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D03D" w14:textId="77777777" w:rsidR="00880AC1" w:rsidRDefault="00880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4AA25B5C" w14:textId="77777777" w:rsidR="004B11FC" w:rsidRPr="004B11FC" w:rsidRDefault="00E83845"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5197C4D8" w14:textId="77777777" w:rsidR="003A17FE" w:rsidRPr="00322DF0" w:rsidRDefault="00DA2B7F"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466765F0" w14:textId="77777777" w:rsidR="003A17FE" w:rsidRPr="00322DF0" w:rsidRDefault="00E83845"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07BE8F5E" w14:textId="77777777" w:rsidR="003A17FE" w:rsidRPr="00121DA0" w:rsidRDefault="00E83845">
        <w:pPr>
          <w:pStyle w:val="Footer"/>
          <w:jc w:val="right"/>
          <w:rPr>
            <w:b/>
          </w:rPr>
        </w:pPr>
        <w:r>
          <w:rPr>
            <w:b/>
            <w:noProof/>
          </w:rPr>
          <w:t>1</w:t>
        </w:r>
      </w:p>
    </w:sdtContent>
  </w:sdt>
  <w:p w14:paraId="348EC132" w14:textId="77777777" w:rsidR="003A17FE" w:rsidRDefault="00DA2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E049" w14:textId="77777777" w:rsidR="00880AC1" w:rsidRDefault="00880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BBF6E" w14:textId="77777777" w:rsidR="00DA2B7F" w:rsidRDefault="00DA2B7F" w:rsidP="00880AC1">
      <w:pPr>
        <w:spacing w:after="0" w:line="240" w:lineRule="auto"/>
      </w:pPr>
      <w:r>
        <w:separator/>
      </w:r>
    </w:p>
  </w:footnote>
  <w:footnote w:type="continuationSeparator" w:id="0">
    <w:p w14:paraId="75CEABC5" w14:textId="77777777" w:rsidR="00DA2B7F" w:rsidRDefault="00DA2B7F" w:rsidP="00880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8393" w14:textId="77777777" w:rsidR="00880AC1" w:rsidRDefault="00880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7432" w14:textId="77777777" w:rsidR="003A17FE" w:rsidRPr="008C09D7" w:rsidRDefault="00DA2B7F"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16437483" w14:textId="77777777" w:rsidR="003A17FE" w:rsidRPr="002A0FFA" w:rsidRDefault="00E83845"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1D5001D5" wp14:editId="21630719">
          <wp:simplePos x="0" y="0"/>
          <wp:positionH relativeFrom="column">
            <wp:posOffset>-106680</wp:posOffset>
          </wp:positionH>
          <wp:positionV relativeFrom="paragraph">
            <wp:posOffset>63500</wp:posOffset>
          </wp:positionV>
          <wp:extent cx="2416175" cy="998220"/>
          <wp:effectExtent l="0" t="0" r="317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34D990F8" w14:textId="77777777" w:rsidR="003A17FE" w:rsidRPr="002A0FFA" w:rsidRDefault="00E83845"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sidRPr="002A0FFA">
      <w:rPr>
        <w:rFonts w:cstheme="minorHAnsi"/>
        <w:b/>
        <w:sz w:val="24"/>
        <w:szCs w:val="24"/>
      </w:rPr>
      <w:tab/>
    </w:r>
    <w:r w:rsidRPr="002A0FFA">
      <w:rPr>
        <w:rFonts w:cstheme="minorHAnsi"/>
        <w:b/>
        <w:sz w:val="24"/>
        <w:szCs w:val="24"/>
      </w:rPr>
      <w:tab/>
    </w:r>
    <w:r w:rsidRPr="002A0FFA">
      <w:rPr>
        <w:rFonts w:cstheme="minorHAnsi"/>
        <w:b/>
        <w:sz w:val="24"/>
        <w:szCs w:val="24"/>
      </w:rPr>
      <w:tab/>
    </w:r>
    <w:r w:rsidRPr="002A0FFA">
      <w:rPr>
        <w:rFonts w:cstheme="minorHAnsi"/>
        <w:b/>
        <w:sz w:val="24"/>
        <w:szCs w:val="24"/>
      </w:rPr>
      <w:tab/>
      <w:t>International Restaurant Row Meeting Agenda</w:t>
    </w:r>
  </w:p>
  <w:p w14:paraId="199B4998" w14:textId="7997CC7B" w:rsidR="003A17FE" w:rsidRPr="002A0FFA" w:rsidRDefault="00E83845"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880AC1">
      <w:rPr>
        <w:rFonts w:cstheme="minorHAnsi"/>
        <w:sz w:val="24"/>
        <w:szCs w:val="24"/>
      </w:rPr>
      <w:t>March 4</w:t>
    </w:r>
    <w:r w:rsidRPr="002A0FFA">
      <w:rPr>
        <w:rFonts w:cstheme="minorHAnsi"/>
        <w:sz w:val="24"/>
        <w:szCs w:val="24"/>
      </w:rPr>
      <w:t>, 202</w:t>
    </w:r>
    <w:r w:rsidR="00880AC1">
      <w:rPr>
        <w:rFonts w:cstheme="minorHAnsi"/>
        <w:sz w:val="24"/>
        <w:szCs w:val="24"/>
      </w:rPr>
      <w:t>2</w:t>
    </w:r>
    <w:r w:rsidRPr="002A0FFA">
      <w:rPr>
        <w:rFonts w:cstheme="minorHAnsi"/>
        <w:sz w:val="24"/>
        <w:szCs w:val="24"/>
      </w:rPr>
      <w:t>; 9:</w:t>
    </w:r>
    <w:r w:rsidR="00880AC1">
      <w:rPr>
        <w:rFonts w:cstheme="minorHAnsi"/>
        <w:sz w:val="24"/>
        <w:szCs w:val="24"/>
      </w:rPr>
      <w:t>00</w:t>
    </w:r>
    <w:r w:rsidRPr="002A0FFA">
      <w:rPr>
        <w:rFonts w:cstheme="minorHAnsi"/>
        <w:sz w:val="24"/>
        <w:szCs w:val="24"/>
      </w:rPr>
      <w:t xml:space="preserve">PM – </w:t>
    </w:r>
    <w:r w:rsidR="00880AC1">
      <w:rPr>
        <w:rFonts w:cstheme="minorHAnsi"/>
        <w:sz w:val="24"/>
        <w:szCs w:val="24"/>
      </w:rPr>
      <w:t>10:00</w:t>
    </w:r>
    <w:r w:rsidRPr="002A0FFA">
      <w:rPr>
        <w:rFonts w:cstheme="minorHAnsi"/>
        <w:sz w:val="24"/>
        <w:szCs w:val="24"/>
      </w:rPr>
      <w:t xml:space="preserve"> AM</w:t>
    </w:r>
  </w:p>
  <w:p w14:paraId="75631B57" w14:textId="3CEA146D" w:rsidR="003A17FE" w:rsidRPr="002A0FFA" w:rsidRDefault="00E83845"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sidRPr="002A0FFA">
      <w:rPr>
        <w:rFonts w:cstheme="minorHAnsi"/>
        <w:sz w:val="24"/>
        <w:szCs w:val="24"/>
      </w:rPr>
      <w:t xml:space="preserve">Shakespeare’s Corner </w:t>
    </w:r>
    <w:r w:rsidR="00880AC1">
      <w:rPr>
        <w:rFonts w:cstheme="minorHAnsi"/>
        <w:sz w:val="24"/>
        <w:szCs w:val="24"/>
      </w:rPr>
      <w:t xml:space="preserve">Tea </w:t>
    </w:r>
    <w:r w:rsidRPr="002A0FFA">
      <w:rPr>
        <w:rFonts w:cstheme="minorHAnsi"/>
        <w:sz w:val="24"/>
        <w:szCs w:val="24"/>
      </w:rPr>
      <w:t>Shoppe</w:t>
    </w:r>
    <w:r w:rsidRPr="002A0FFA">
      <w:rPr>
        <w:rFonts w:cstheme="minorHAnsi"/>
        <w:sz w:val="24"/>
        <w:szCs w:val="24"/>
      </w:rPr>
      <w:tab/>
    </w:r>
    <w:r w:rsidRPr="002A0FFA">
      <w:rPr>
        <w:rFonts w:cstheme="minorHAnsi"/>
        <w:sz w:val="24"/>
        <w:szCs w:val="24"/>
      </w:rPr>
      <w:tab/>
      <w:t xml:space="preserve">           </w:t>
    </w:r>
    <w:r>
      <w:rPr>
        <w:rFonts w:cstheme="minorHAnsi"/>
        <w:sz w:val="24"/>
        <w:szCs w:val="24"/>
      </w:rPr>
      <w:t xml:space="preserve">     </w:t>
    </w:r>
    <w:r w:rsidR="00880AC1">
      <w:rPr>
        <w:rFonts w:cstheme="minorHAnsi"/>
        <w:sz w:val="24"/>
        <w:szCs w:val="24"/>
      </w:rPr>
      <w:t xml:space="preserve">                        </w:t>
    </w:r>
    <w:r>
      <w:rPr>
        <w:rFonts w:cstheme="minorHAnsi"/>
        <w:sz w:val="24"/>
        <w:szCs w:val="24"/>
      </w:rPr>
      <w:t xml:space="preserve"> </w:t>
    </w:r>
    <w:r w:rsidRPr="002A0FFA">
      <w:rPr>
        <w:rFonts w:cstheme="minorHAnsi"/>
        <w:sz w:val="24"/>
        <w:szCs w:val="24"/>
      </w:rPr>
      <w:t>3719 India Street</w:t>
    </w:r>
    <w:r w:rsidR="00880AC1">
      <w:rPr>
        <w:rFonts w:cstheme="minorHAnsi"/>
        <w:sz w:val="24"/>
        <w:szCs w:val="24"/>
      </w:rPr>
      <w:t xml:space="preserve"> </w:t>
    </w:r>
    <w:r w:rsidRPr="002A0FFA">
      <w:rPr>
        <w:rFonts w:cstheme="minorHAnsi"/>
        <w:sz w:val="24"/>
        <w:szCs w:val="24"/>
      </w:rPr>
      <w:t xml:space="preserve">  San Diego, CA</w:t>
    </w:r>
    <w:r>
      <w:rPr>
        <w:rFonts w:cstheme="minorHAnsi"/>
        <w:sz w:val="24"/>
        <w:szCs w:val="24"/>
      </w:rPr>
      <w:t xml:space="preserve"> </w:t>
    </w:r>
    <w:r w:rsidRPr="002A0FFA">
      <w:rPr>
        <w:rFonts w:cstheme="minorHAnsi"/>
        <w:sz w:val="24"/>
        <w:szCs w:val="24"/>
      </w:rPr>
      <w:t>92103</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D42" w14:textId="77777777" w:rsidR="00880AC1" w:rsidRDefault="00880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8320C494"/>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C1"/>
    <w:rsid w:val="00880AC1"/>
    <w:rsid w:val="00BE2215"/>
    <w:rsid w:val="00DA2B7F"/>
    <w:rsid w:val="00DD5410"/>
    <w:rsid w:val="00E8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53CA"/>
  <w15:chartTrackingRefBased/>
  <w15:docId w15:val="{CD5B7861-B386-435C-B7F4-67FFA89D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0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AC1"/>
  </w:style>
  <w:style w:type="paragraph" w:styleId="ListParagraph">
    <w:name w:val="List Paragraph"/>
    <w:basedOn w:val="Normal"/>
    <w:uiPriority w:val="34"/>
    <w:qFormat/>
    <w:rsid w:val="00880AC1"/>
    <w:pPr>
      <w:ind w:left="720"/>
      <w:contextualSpacing/>
    </w:pPr>
  </w:style>
  <w:style w:type="paragraph" w:styleId="Header">
    <w:name w:val="header"/>
    <w:basedOn w:val="Normal"/>
    <w:link w:val="HeaderChar"/>
    <w:uiPriority w:val="99"/>
    <w:unhideWhenUsed/>
    <w:rsid w:val="00880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Trussell</dc:creator>
  <cp:keywords/>
  <dc:description/>
  <cp:lastModifiedBy>Geraldine Trussell</cp:lastModifiedBy>
  <cp:revision>2</cp:revision>
  <dcterms:created xsi:type="dcterms:W3CDTF">2022-02-25T20:26:00Z</dcterms:created>
  <dcterms:modified xsi:type="dcterms:W3CDTF">2022-02-28T20:56:00Z</dcterms:modified>
</cp:coreProperties>
</file>